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E7" w:rsidRPr="00385309" w:rsidRDefault="00AB67E7" w:rsidP="00AB67E7">
      <w:pPr>
        <w:pStyle w:val="Title"/>
        <w:pBdr>
          <w:top w:val="single" w:sz="4" w:space="1" w:color="auto"/>
          <w:left w:val="single" w:sz="4" w:space="4" w:color="auto"/>
          <w:bottom w:val="single" w:sz="4" w:space="1" w:color="auto"/>
          <w:right w:val="single" w:sz="4" w:space="4" w:color="auto"/>
        </w:pBdr>
        <w:rPr>
          <w:rFonts w:asciiTheme="majorHAnsi" w:hAnsiTheme="majorHAnsi"/>
          <w:b w:val="0"/>
          <w:color w:val="FF0000"/>
          <w:sz w:val="24"/>
          <w:szCs w:val="24"/>
          <w:u w:val="none"/>
        </w:rPr>
      </w:pPr>
      <w:r w:rsidRPr="00385309">
        <w:rPr>
          <w:rFonts w:asciiTheme="majorHAnsi" w:hAnsiTheme="majorHAnsi"/>
          <w:b w:val="0"/>
          <w:color w:val="FF0000"/>
          <w:sz w:val="24"/>
          <w:szCs w:val="24"/>
          <w:u w:val="none"/>
        </w:rPr>
        <w:t xml:space="preserve">WORLD TEAM CUP </w:t>
      </w:r>
    </w:p>
    <w:p w:rsidR="00AB67E7" w:rsidRPr="00385309" w:rsidRDefault="00AB67E7" w:rsidP="00AB67E7">
      <w:pPr>
        <w:pStyle w:val="Title"/>
        <w:pBdr>
          <w:top w:val="single" w:sz="4" w:space="1" w:color="auto"/>
          <w:left w:val="single" w:sz="4" w:space="4" w:color="auto"/>
          <w:bottom w:val="single" w:sz="4" w:space="1" w:color="auto"/>
          <w:right w:val="single" w:sz="4" w:space="4" w:color="auto"/>
        </w:pBdr>
        <w:rPr>
          <w:rFonts w:asciiTheme="majorHAnsi" w:hAnsiTheme="majorHAnsi"/>
          <w:b w:val="0"/>
          <w:color w:val="FF0000"/>
          <w:sz w:val="24"/>
          <w:szCs w:val="24"/>
          <w:u w:val="none"/>
        </w:rPr>
      </w:pPr>
      <w:r w:rsidRPr="00385309">
        <w:rPr>
          <w:rFonts w:asciiTheme="majorHAnsi" w:hAnsiTheme="majorHAnsi"/>
          <w:b w:val="0"/>
          <w:color w:val="FF0000"/>
          <w:sz w:val="24"/>
          <w:szCs w:val="24"/>
          <w:u w:val="none"/>
        </w:rPr>
        <w:t>SELECTION CRITERIA</w:t>
      </w:r>
    </w:p>
    <w:p w:rsidR="00AB67E7" w:rsidRPr="002A79B2" w:rsidRDefault="00AB67E7" w:rsidP="00AB67E7">
      <w:pPr>
        <w:pStyle w:val="Heading31"/>
        <w:jc w:val="center"/>
        <w:rPr>
          <w:rFonts w:asciiTheme="minorHAnsi" w:hAnsiTheme="minorHAnsi"/>
          <w:color w:val="auto"/>
          <w:sz w:val="22"/>
          <w:szCs w:val="22"/>
          <w:u w:val="single"/>
        </w:rPr>
      </w:pPr>
      <w:r w:rsidRPr="002A79B2">
        <w:rPr>
          <w:rFonts w:asciiTheme="minorHAnsi" w:hAnsiTheme="minorHAnsi"/>
          <w:color w:val="auto"/>
          <w:sz w:val="22"/>
          <w:szCs w:val="22"/>
          <w:u w:val="single"/>
        </w:rPr>
        <w:t xml:space="preserve">2016 World Team Cup </w:t>
      </w:r>
    </w:p>
    <w:p w:rsidR="00AB67E7" w:rsidRPr="002A79B2" w:rsidRDefault="00AB67E7" w:rsidP="00AB67E7">
      <w:pPr>
        <w:jc w:val="center"/>
        <w:rPr>
          <w:rFonts w:asciiTheme="minorHAnsi" w:hAnsiTheme="minorHAnsi"/>
          <w:b/>
          <w:color w:val="auto"/>
          <w:sz w:val="22"/>
          <w:szCs w:val="22"/>
        </w:rPr>
      </w:pPr>
      <w:r w:rsidRPr="002A79B2">
        <w:rPr>
          <w:rFonts w:asciiTheme="minorHAnsi" w:hAnsiTheme="minorHAnsi"/>
          <w:b/>
          <w:color w:val="auto"/>
          <w:sz w:val="22"/>
          <w:szCs w:val="22"/>
        </w:rPr>
        <w:t>May 25 – May 31, Tokyo, Japan</w:t>
      </w:r>
    </w:p>
    <w:p w:rsidR="00AB67E7" w:rsidRPr="002A79B2" w:rsidRDefault="00AB67E7" w:rsidP="00AB67E7">
      <w:pPr>
        <w:jc w:val="center"/>
        <w:rPr>
          <w:rFonts w:asciiTheme="minorHAnsi" w:hAnsiTheme="minorHAnsi"/>
          <w:b/>
          <w:color w:val="auto"/>
          <w:sz w:val="22"/>
          <w:szCs w:val="22"/>
        </w:rPr>
      </w:pPr>
    </w:p>
    <w:p w:rsidR="00AB67E7" w:rsidRDefault="00AB67E7" w:rsidP="00AB67E7">
      <w:pPr>
        <w:jc w:val="center"/>
        <w:rPr>
          <w:rFonts w:asciiTheme="minorHAnsi" w:hAnsiTheme="minorHAnsi"/>
          <w:b/>
          <w:color w:val="auto"/>
          <w:sz w:val="22"/>
          <w:szCs w:val="22"/>
          <w:u w:val="single"/>
        </w:rPr>
      </w:pPr>
      <w:r w:rsidRPr="002A79B2">
        <w:rPr>
          <w:rFonts w:asciiTheme="minorHAnsi" w:hAnsiTheme="minorHAnsi"/>
          <w:b/>
          <w:color w:val="auto"/>
          <w:sz w:val="22"/>
          <w:szCs w:val="22"/>
          <w:u w:val="single"/>
        </w:rPr>
        <w:t>Eligibility</w:t>
      </w:r>
    </w:p>
    <w:p w:rsidR="002A79B2" w:rsidRPr="002A79B2" w:rsidRDefault="002A79B2" w:rsidP="00AB67E7">
      <w:pPr>
        <w:jc w:val="center"/>
        <w:rPr>
          <w:rFonts w:asciiTheme="minorHAnsi" w:hAnsiTheme="minorHAnsi"/>
          <w:b/>
          <w:color w:val="auto"/>
          <w:sz w:val="22"/>
          <w:szCs w:val="22"/>
          <w:u w:val="single"/>
        </w:rPr>
      </w:pPr>
    </w:p>
    <w:p w:rsidR="00AB67E7" w:rsidRPr="002A79B2" w:rsidRDefault="00AB67E7" w:rsidP="00EB3231">
      <w:pPr>
        <w:rPr>
          <w:rFonts w:asciiTheme="minorHAnsi" w:hAnsiTheme="minorHAnsi"/>
          <w:strike/>
          <w:color w:val="auto"/>
          <w:sz w:val="22"/>
          <w:szCs w:val="22"/>
        </w:rPr>
      </w:pPr>
      <w:r w:rsidRPr="002A79B2">
        <w:rPr>
          <w:rFonts w:asciiTheme="minorHAnsi" w:hAnsiTheme="minorHAnsi"/>
          <w:color w:val="auto"/>
          <w:sz w:val="22"/>
          <w:szCs w:val="22"/>
        </w:rPr>
        <w:t xml:space="preserve">The Quad team has gained direct entry into the 2016 World Team Cup. Decisions regarding the fielding of any additional teams will be made by the High Performance Committee prior to the selection deadline. </w:t>
      </w:r>
    </w:p>
    <w:p w:rsidR="00AB67E7" w:rsidRPr="002A79B2" w:rsidRDefault="00AB67E7" w:rsidP="00AB67E7">
      <w:pPr>
        <w:rPr>
          <w:rFonts w:asciiTheme="minorHAnsi" w:hAnsiTheme="minorHAnsi"/>
          <w:color w:val="auto"/>
          <w:sz w:val="22"/>
          <w:szCs w:val="22"/>
        </w:rPr>
      </w:pPr>
    </w:p>
    <w:p w:rsidR="00AB67E7" w:rsidRPr="002A79B2" w:rsidRDefault="00AB67E7" w:rsidP="00AB67E7">
      <w:pPr>
        <w:rPr>
          <w:rFonts w:asciiTheme="minorHAnsi" w:hAnsiTheme="minorHAnsi"/>
          <w:color w:val="auto"/>
          <w:sz w:val="22"/>
          <w:szCs w:val="22"/>
        </w:rPr>
      </w:pPr>
      <w:r w:rsidRPr="002A79B2">
        <w:rPr>
          <w:rFonts w:asciiTheme="minorHAnsi" w:hAnsiTheme="minorHAnsi"/>
          <w:color w:val="auto"/>
          <w:sz w:val="22"/>
          <w:szCs w:val="22"/>
        </w:rPr>
        <w:t>To be eligible athletes must:</w:t>
      </w:r>
    </w:p>
    <w:p w:rsidR="00AB67E7" w:rsidRPr="002A79B2" w:rsidRDefault="00AB67E7" w:rsidP="00AB67E7">
      <w:pPr>
        <w:rPr>
          <w:rFonts w:asciiTheme="minorHAnsi" w:hAnsiTheme="minorHAnsi"/>
          <w:color w:val="auto"/>
          <w:sz w:val="22"/>
          <w:szCs w:val="22"/>
        </w:rPr>
      </w:pPr>
    </w:p>
    <w:p w:rsidR="00AB67E7" w:rsidRDefault="00AB67E7" w:rsidP="00B04094">
      <w:pPr>
        <w:pStyle w:val="ListParagraph"/>
        <w:numPr>
          <w:ilvl w:val="0"/>
          <w:numId w:val="8"/>
        </w:numPr>
        <w:rPr>
          <w:rFonts w:asciiTheme="minorHAnsi" w:hAnsiTheme="minorHAnsi"/>
          <w:color w:val="auto"/>
          <w:sz w:val="22"/>
          <w:szCs w:val="22"/>
        </w:rPr>
      </w:pPr>
      <w:r w:rsidRPr="00B04094">
        <w:rPr>
          <w:rFonts w:asciiTheme="minorHAnsi" w:hAnsiTheme="minorHAnsi"/>
          <w:color w:val="auto"/>
          <w:sz w:val="22"/>
          <w:szCs w:val="22"/>
        </w:rPr>
        <w:t>Be in good standing with their Provincial and National Association</w:t>
      </w:r>
    </w:p>
    <w:p w:rsidR="00B04094" w:rsidRPr="00B04094" w:rsidRDefault="00B04094" w:rsidP="00B04094">
      <w:pPr>
        <w:pStyle w:val="ListParagraph"/>
        <w:rPr>
          <w:rFonts w:asciiTheme="minorHAnsi" w:hAnsiTheme="minorHAnsi"/>
          <w:color w:val="auto"/>
          <w:sz w:val="22"/>
          <w:szCs w:val="22"/>
        </w:rPr>
      </w:pPr>
    </w:p>
    <w:p w:rsidR="00AB67E7" w:rsidRPr="00B04094" w:rsidRDefault="00AB67E7" w:rsidP="00B04094">
      <w:pPr>
        <w:pStyle w:val="ListParagraph"/>
        <w:numPr>
          <w:ilvl w:val="0"/>
          <w:numId w:val="8"/>
        </w:numPr>
        <w:rPr>
          <w:rFonts w:asciiTheme="minorHAnsi" w:hAnsiTheme="minorHAnsi"/>
          <w:color w:val="auto"/>
          <w:sz w:val="22"/>
          <w:szCs w:val="22"/>
        </w:rPr>
      </w:pPr>
      <w:r w:rsidRPr="00B04094">
        <w:rPr>
          <w:rFonts w:asciiTheme="minorHAnsi" w:hAnsiTheme="minorHAnsi"/>
          <w:color w:val="auto"/>
          <w:sz w:val="22"/>
          <w:szCs w:val="22"/>
        </w:rPr>
        <w:t>Meet the ITF eligibility requirements for representing a country as per the ITF Wheelchair Tennis Handbook</w:t>
      </w:r>
    </w:p>
    <w:p w:rsidR="002A79B2" w:rsidRDefault="002A79B2" w:rsidP="002A79B2">
      <w:pPr>
        <w:rPr>
          <w:rFonts w:asciiTheme="minorHAnsi" w:hAnsiTheme="minorHAnsi"/>
          <w:color w:val="auto"/>
          <w:sz w:val="22"/>
          <w:szCs w:val="22"/>
        </w:rPr>
      </w:pPr>
    </w:p>
    <w:p w:rsidR="00AB67E7" w:rsidRPr="002A79B2" w:rsidRDefault="00AB67E7" w:rsidP="002A79B2">
      <w:pPr>
        <w:rPr>
          <w:rFonts w:asciiTheme="minorHAnsi" w:hAnsiTheme="minorHAnsi"/>
          <w:color w:val="auto"/>
          <w:sz w:val="22"/>
          <w:szCs w:val="22"/>
        </w:rPr>
      </w:pPr>
      <w:r w:rsidRPr="002A79B2">
        <w:rPr>
          <w:rFonts w:asciiTheme="minorHAnsi" w:hAnsiTheme="minorHAnsi"/>
          <w:color w:val="auto"/>
          <w:sz w:val="22"/>
          <w:szCs w:val="22"/>
        </w:rPr>
        <w:t>Please note that National High Performance Program</w:t>
      </w:r>
      <w:r w:rsidR="00B04094">
        <w:rPr>
          <w:rFonts w:asciiTheme="minorHAnsi" w:hAnsiTheme="minorHAnsi"/>
          <w:color w:val="auto"/>
          <w:sz w:val="22"/>
          <w:szCs w:val="22"/>
        </w:rPr>
        <w:t xml:space="preserve"> athletes who are </w:t>
      </w:r>
      <w:r w:rsidR="002A79B2">
        <w:rPr>
          <w:rFonts w:asciiTheme="minorHAnsi" w:hAnsiTheme="minorHAnsi"/>
          <w:color w:val="auto"/>
          <w:sz w:val="22"/>
          <w:szCs w:val="22"/>
        </w:rPr>
        <w:t>selected and decline</w:t>
      </w:r>
      <w:r w:rsidRPr="002A79B2">
        <w:rPr>
          <w:rFonts w:asciiTheme="minorHAnsi" w:hAnsiTheme="minorHAnsi"/>
          <w:color w:val="auto"/>
          <w:sz w:val="22"/>
          <w:szCs w:val="22"/>
        </w:rPr>
        <w:t xml:space="preserve"> to represent Canada at the World Team Cup may be ineligible for further funding assistance including carding. The only exception may be an approved medical injury or personal emergency. All requests for exceptions must include medical and personal references and be in writing to the Director and be approved by the National Coach and High Performance Committee. </w:t>
      </w:r>
    </w:p>
    <w:p w:rsidR="00AB67E7" w:rsidRPr="002A79B2" w:rsidRDefault="00AB67E7" w:rsidP="00AB67E7">
      <w:pPr>
        <w:rPr>
          <w:rFonts w:asciiTheme="minorHAnsi" w:hAnsiTheme="minorHAnsi"/>
          <w:color w:val="auto"/>
          <w:sz w:val="22"/>
          <w:szCs w:val="22"/>
        </w:rPr>
      </w:pPr>
    </w:p>
    <w:p w:rsidR="00AB67E7" w:rsidRPr="002A79B2" w:rsidRDefault="00AB67E7" w:rsidP="00AB67E7">
      <w:pPr>
        <w:pStyle w:val="Heading11"/>
        <w:rPr>
          <w:rFonts w:asciiTheme="minorHAnsi" w:hAnsiTheme="minorHAnsi"/>
          <w:color w:val="auto"/>
          <w:sz w:val="22"/>
          <w:szCs w:val="22"/>
        </w:rPr>
      </w:pPr>
      <w:r w:rsidRPr="002A79B2">
        <w:rPr>
          <w:rFonts w:asciiTheme="minorHAnsi" w:hAnsiTheme="minorHAnsi"/>
          <w:color w:val="auto"/>
          <w:sz w:val="22"/>
          <w:szCs w:val="22"/>
        </w:rPr>
        <w:t>Selections</w:t>
      </w:r>
    </w:p>
    <w:p w:rsidR="00AB67E7" w:rsidRPr="002A79B2" w:rsidRDefault="00AB67E7" w:rsidP="00AB67E7">
      <w:pPr>
        <w:pStyle w:val="BodyText2"/>
        <w:rPr>
          <w:rFonts w:asciiTheme="minorHAnsi" w:hAnsiTheme="minorHAnsi"/>
          <w:color w:val="auto"/>
          <w:sz w:val="22"/>
          <w:szCs w:val="22"/>
        </w:rPr>
      </w:pPr>
    </w:p>
    <w:p w:rsidR="00AB67E7" w:rsidRPr="002A79B2" w:rsidRDefault="00AB67E7" w:rsidP="00AB67E7">
      <w:pPr>
        <w:numPr>
          <w:ilvl w:val="0"/>
          <w:numId w:val="5"/>
        </w:numPr>
        <w:rPr>
          <w:rFonts w:asciiTheme="minorHAnsi" w:hAnsiTheme="minorHAnsi"/>
          <w:color w:val="auto"/>
          <w:sz w:val="22"/>
          <w:szCs w:val="22"/>
        </w:rPr>
      </w:pPr>
      <w:r w:rsidRPr="002A79B2">
        <w:rPr>
          <w:rFonts w:asciiTheme="minorHAnsi" w:hAnsiTheme="minorHAnsi"/>
          <w:color w:val="auto"/>
          <w:sz w:val="22"/>
          <w:szCs w:val="22"/>
        </w:rPr>
        <w:t>Two to four athletes will be selected to a team. The final number of athletes selected may be determined by funding availability.</w:t>
      </w:r>
    </w:p>
    <w:p w:rsidR="00AB67E7" w:rsidRPr="002A79B2" w:rsidRDefault="00AB67E7" w:rsidP="00AB67E7">
      <w:pPr>
        <w:rPr>
          <w:rFonts w:asciiTheme="minorHAnsi" w:hAnsiTheme="minorHAnsi"/>
          <w:color w:val="auto"/>
          <w:sz w:val="22"/>
          <w:szCs w:val="22"/>
        </w:rPr>
      </w:pPr>
    </w:p>
    <w:p w:rsidR="00B04094" w:rsidRPr="00B04094" w:rsidRDefault="00AB67E7" w:rsidP="00AB67E7">
      <w:pPr>
        <w:numPr>
          <w:ilvl w:val="0"/>
          <w:numId w:val="5"/>
        </w:numPr>
        <w:rPr>
          <w:rFonts w:asciiTheme="minorHAnsi" w:hAnsiTheme="minorHAnsi"/>
          <w:b/>
          <w:color w:val="auto"/>
          <w:sz w:val="22"/>
          <w:szCs w:val="22"/>
        </w:rPr>
      </w:pPr>
      <w:r w:rsidRPr="002A79B2">
        <w:rPr>
          <w:rFonts w:asciiTheme="minorHAnsi" w:hAnsiTheme="minorHAnsi"/>
          <w:color w:val="auto"/>
          <w:sz w:val="22"/>
          <w:szCs w:val="22"/>
        </w:rPr>
        <w:t xml:space="preserve">The National Coach in consultation with the High Performance Committee and the Vice-President, High Performance Athlete Development will determine the team positions by </w:t>
      </w:r>
    </w:p>
    <w:p w:rsidR="00AB67E7" w:rsidRPr="002A79B2" w:rsidRDefault="00AB67E7" w:rsidP="00B04094">
      <w:pPr>
        <w:ind w:left="720"/>
        <w:rPr>
          <w:rFonts w:asciiTheme="minorHAnsi" w:hAnsiTheme="minorHAnsi"/>
          <w:b/>
          <w:color w:val="auto"/>
          <w:sz w:val="22"/>
          <w:szCs w:val="22"/>
        </w:rPr>
      </w:pPr>
      <w:r w:rsidRPr="00B04094">
        <w:rPr>
          <w:rFonts w:asciiTheme="minorHAnsi" w:hAnsiTheme="minorHAnsi"/>
          <w:color w:val="auto"/>
          <w:sz w:val="22"/>
          <w:szCs w:val="22"/>
          <w:u w:val="single"/>
        </w:rPr>
        <w:t>March 1</w:t>
      </w:r>
      <w:r w:rsidRPr="00B04094">
        <w:rPr>
          <w:rFonts w:asciiTheme="minorHAnsi" w:hAnsiTheme="minorHAnsi"/>
          <w:color w:val="auto"/>
          <w:sz w:val="22"/>
          <w:szCs w:val="22"/>
        </w:rPr>
        <w:t xml:space="preserve"> </w:t>
      </w:r>
      <w:r w:rsidRPr="002A79B2">
        <w:rPr>
          <w:rFonts w:asciiTheme="minorHAnsi" w:hAnsiTheme="minorHAnsi"/>
          <w:color w:val="auto"/>
          <w:sz w:val="22"/>
          <w:szCs w:val="22"/>
        </w:rPr>
        <w:t xml:space="preserve">(or earlier depending on ITF deadlines). These positions will be determined based on the ability of the athlete to </w:t>
      </w:r>
      <w:r w:rsidRPr="00B04094">
        <w:rPr>
          <w:rFonts w:asciiTheme="minorHAnsi" w:hAnsiTheme="minorHAnsi"/>
          <w:color w:val="auto"/>
          <w:sz w:val="22"/>
          <w:szCs w:val="22"/>
        </w:rPr>
        <w:t>enhance the performance of the team or to fulfill developmental needs.</w:t>
      </w:r>
      <w:r w:rsidRPr="002A79B2">
        <w:rPr>
          <w:rFonts w:asciiTheme="minorHAnsi" w:hAnsiTheme="minorHAnsi"/>
          <w:color w:val="auto"/>
          <w:sz w:val="22"/>
          <w:szCs w:val="22"/>
        </w:rPr>
        <w:t xml:space="preserve"> </w:t>
      </w:r>
    </w:p>
    <w:p w:rsidR="00AB67E7" w:rsidRPr="002A79B2" w:rsidRDefault="00AB67E7" w:rsidP="00AB67E7">
      <w:pPr>
        <w:rPr>
          <w:rFonts w:asciiTheme="minorHAnsi" w:hAnsiTheme="minorHAnsi"/>
          <w:color w:val="auto"/>
          <w:sz w:val="22"/>
          <w:szCs w:val="22"/>
        </w:rPr>
      </w:pPr>
    </w:p>
    <w:p w:rsidR="00AB67E7" w:rsidRPr="002A79B2" w:rsidRDefault="00AB67E7" w:rsidP="00B04094">
      <w:pPr>
        <w:rPr>
          <w:rFonts w:asciiTheme="minorHAnsi" w:hAnsiTheme="minorHAnsi"/>
          <w:color w:val="auto"/>
          <w:sz w:val="22"/>
          <w:szCs w:val="22"/>
        </w:rPr>
      </w:pPr>
      <w:r w:rsidRPr="002A79B2">
        <w:rPr>
          <w:rFonts w:asciiTheme="minorHAnsi" w:hAnsiTheme="minorHAnsi"/>
          <w:color w:val="auto"/>
          <w:sz w:val="22"/>
          <w:szCs w:val="22"/>
        </w:rPr>
        <w:t xml:space="preserve">The National Coach will review ITF singles and doubles rankings, international singles wins, international doubles wins, surface, team needs and dynamics, and commitment to the National High Performance Program when determining whether an athlete will enhance the performance of the team. </w:t>
      </w:r>
    </w:p>
    <w:p w:rsidR="00AB67E7" w:rsidRPr="002A79B2" w:rsidRDefault="00AB67E7" w:rsidP="00AB67E7">
      <w:pPr>
        <w:ind w:left="360"/>
        <w:rPr>
          <w:rFonts w:asciiTheme="minorHAnsi" w:hAnsiTheme="minorHAnsi"/>
          <w:color w:val="auto"/>
          <w:sz w:val="22"/>
          <w:szCs w:val="22"/>
        </w:rPr>
      </w:pPr>
    </w:p>
    <w:p w:rsidR="00AB67E7" w:rsidRPr="002A79B2" w:rsidRDefault="00AB67E7" w:rsidP="00B04094">
      <w:pPr>
        <w:rPr>
          <w:rFonts w:asciiTheme="minorHAnsi" w:hAnsiTheme="minorHAnsi"/>
          <w:color w:val="auto"/>
          <w:sz w:val="22"/>
          <w:szCs w:val="22"/>
        </w:rPr>
      </w:pPr>
      <w:r w:rsidRPr="002A79B2">
        <w:rPr>
          <w:rFonts w:asciiTheme="minorHAnsi" w:hAnsiTheme="minorHAnsi"/>
          <w:color w:val="auto"/>
          <w:sz w:val="22"/>
          <w:szCs w:val="22"/>
        </w:rPr>
        <w:t xml:space="preserve">The National Coach will review international singles and doubles rankings, singles wins, doubles wins, number of years playing, potential, and commitment to the national program when determining developmental needs. </w:t>
      </w:r>
    </w:p>
    <w:p w:rsidR="00AB67E7" w:rsidRPr="002A79B2" w:rsidRDefault="00AB67E7" w:rsidP="00AB67E7">
      <w:pPr>
        <w:ind w:left="360"/>
        <w:rPr>
          <w:rFonts w:asciiTheme="minorHAnsi" w:hAnsiTheme="minorHAnsi"/>
          <w:color w:val="auto"/>
          <w:sz w:val="22"/>
          <w:szCs w:val="22"/>
        </w:rPr>
      </w:pPr>
    </w:p>
    <w:p w:rsidR="00AB67E7" w:rsidRPr="002A79B2" w:rsidRDefault="00AB67E7" w:rsidP="00AB67E7">
      <w:pPr>
        <w:numPr>
          <w:ilvl w:val="0"/>
          <w:numId w:val="2"/>
        </w:numPr>
        <w:ind w:left="720" w:hanging="360"/>
        <w:rPr>
          <w:rFonts w:asciiTheme="minorHAnsi" w:hAnsiTheme="minorHAnsi"/>
          <w:b/>
          <w:color w:val="auto"/>
          <w:sz w:val="22"/>
          <w:szCs w:val="22"/>
        </w:rPr>
      </w:pPr>
      <w:r w:rsidRPr="002A79B2">
        <w:rPr>
          <w:rFonts w:asciiTheme="minorHAnsi" w:hAnsiTheme="minorHAnsi"/>
          <w:color w:val="auto"/>
          <w:sz w:val="22"/>
          <w:szCs w:val="22"/>
        </w:rPr>
        <w:t xml:space="preserve">In addition, one </w:t>
      </w:r>
      <w:r w:rsidRPr="002A79B2">
        <w:rPr>
          <w:rFonts w:asciiTheme="minorHAnsi" w:hAnsiTheme="minorHAnsi"/>
          <w:color w:val="auto"/>
          <w:sz w:val="22"/>
          <w:szCs w:val="22"/>
          <w:u w:val="single"/>
        </w:rPr>
        <w:t xml:space="preserve">alternate </w:t>
      </w:r>
      <w:r w:rsidRPr="002A79B2">
        <w:rPr>
          <w:rFonts w:asciiTheme="minorHAnsi" w:hAnsiTheme="minorHAnsi"/>
          <w:color w:val="auto"/>
          <w:sz w:val="22"/>
          <w:szCs w:val="22"/>
        </w:rPr>
        <w:t>may be selected for each team. Alternates will represent Canada should a selected athlete be unable to attend due to injury, illness or personal emergency.</w:t>
      </w:r>
    </w:p>
    <w:p w:rsidR="00AB67E7" w:rsidRPr="002A79B2" w:rsidRDefault="00AB67E7" w:rsidP="00AB67E7">
      <w:pPr>
        <w:ind w:left="360"/>
        <w:rPr>
          <w:rFonts w:asciiTheme="minorHAnsi" w:hAnsiTheme="minorHAnsi"/>
          <w:b/>
          <w:color w:val="auto"/>
          <w:sz w:val="22"/>
          <w:szCs w:val="22"/>
        </w:rPr>
      </w:pPr>
    </w:p>
    <w:p w:rsidR="00AB67E7" w:rsidRPr="002A79B2" w:rsidRDefault="00AB67E7" w:rsidP="00AB67E7">
      <w:pPr>
        <w:numPr>
          <w:ilvl w:val="0"/>
          <w:numId w:val="2"/>
        </w:numPr>
        <w:ind w:left="720" w:hanging="360"/>
        <w:rPr>
          <w:rFonts w:asciiTheme="minorHAnsi" w:hAnsiTheme="minorHAnsi"/>
          <w:color w:val="auto"/>
          <w:sz w:val="22"/>
          <w:szCs w:val="22"/>
        </w:rPr>
      </w:pPr>
      <w:r w:rsidRPr="002A79B2">
        <w:rPr>
          <w:rFonts w:asciiTheme="minorHAnsi" w:hAnsiTheme="minorHAnsi"/>
          <w:color w:val="auto"/>
          <w:sz w:val="22"/>
          <w:szCs w:val="22"/>
        </w:rPr>
        <w:lastRenderedPageBreak/>
        <w:t>Tennis Canada may choose not to send a team for a variety of reasons including, but not limited to, the availability of funding. Tennis Canada may choose to send an athlete who is not a National High Performance Program member.</w:t>
      </w:r>
    </w:p>
    <w:p w:rsidR="00AB67E7" w:rsidRPr="002A79B2" w:rsidRDefault="00AB67E7" w:rsidP="00AB67E7">
      <w:pPr>
        <w:rPr>
          <w:rFonts w:asciiTheme="minorHAnsi" w:hAnsiTheme="minorHAnsi"/>
          <w:color w:val="auto"/>
          <w:sz w:val="22"/>
          <w:szCs w:val="22"/>
        </w:rPr>
      </w:pPr>
    </w:p>
    <w:p w:rsidR="00AB67E7" w:rsidRPr="002A79B2" w:rsidRDefault="00AB67E7" w:rsidP="00AB67E7">
      <w:pPr>
        <w:numPr>
          <w:ilvl w:val="0"/>
          <w:numId w:val="2"/>
        </w:numPr>
        <w:ind w:left="720" w:hanging="360"/>
        <w:rPr>
          <w:rFonts w:asciiTheme="minorHAnsi" w:hAnsiTheme="minorHAnsi"/>
          <w:color w:val="auto"/>
          <w:sz w:val="22"/>
          <w:szCs w:val="22"/>
        </w:rPr>
      </w:pPr>
      <w:r w:rsidRPr="002A79B2">
        <w:rPr>
          <w:rFonts w:asciiTheme="minorHAnsi" w:hAnsiTheme="minorHAnsi"/>
          <w:color w:val="auto"/>
          <w:sz w:val="22"/>
          <w:szCs w:val="22"/>
        </w:rPr>
        <w:t>The selection criteria are subject to ITF rule/format changes.</w:t>
      </w:r>
    </w:p>
    <w:p w:rsidR="00AB67E7" w:rsidRPr="002A79B2" w:rsidRDefault="00AB67E7" w:rsidP="00AB67E7">
      <w:pPr>
        <w:rPr>
          <w:rFonts w:asciiTheme="minorHAnsi" w:hAnsiTheme="minorHAnsi"/>
          <w:color w:val="auto"/>
          <w:sz w:val="22"/>
          <w:szCs w:val="22"/>
        </w:rPr>
      </w:pPr>
    </w:p>
    <w:p w:rsidR="00AB67E7" w:rsidRPr="002A79B2" w:rsidRDefault="00AB67E7" w:rsidP="00AB67E7">
      <w:pPr>
        <w:numPr>
          <w:ilvl w:val="0"/>
          <w:numId w:val="2"/>
        </w:numPr>
        <w:ind w:left="720" w:hanging="360"/>
        <w:rPr>
          <w:rFonts w:asciiTheme="minorHAnsi" w:hAnsiTheme="minorHAnsi"/>
          <w:color w:val="FF0000"/>
          <w:sz w:val="22"/>
          <w:szCs w:val="22"/>
        </w:rPr>
      </w:pPr>
      <w:r w:rsidRPr="002A79B2">
        <w:rPr>
          <w:rFonts w:asciiTheme="minorHAnsi" w:hAnsiTheme="minorHAnsi"/>
          <w:color w:val="auto"/>
          <w:sz w:val="22"/>
          <w:szCs w:val="22"/>
        </w:rPr>
        <w:t xml:space="preserve">Family members are welcome and encouraged to attend and support the team. Family members may room with athletes providing this is not deemed to be disruptive to the athlete or the overall team dynamics. The High Performance Committee will review the rooming situations on a case by case basis and determine if it is acceptable or not.  </w:t>
      </w:r>
    </w:p>
    <w:p w:rsidR="00AB67E7" w:rsidRPr="002A79B2" w:rsidRDefault="00AB67E7" w:rsidP="00AB67E7">
      <w:pPr>
        <w:pStyle w:val="ColorfulList-Accent11"/>
        <w:rPr>
          <w:rFonts w:asciiTheme="minorHAnsi" w:hAnsiTheme="minorHAnsi"/>
          <w:color w:val="auto"/>
          <w:sz w:val="22"/>
          <w:szCs w:val="22"/>
        </w:rPr>
      </w:pPr>
    </w:p>
    <w:p w:rsidR="00AB67E7" w:rsidRPr="002A79B2" w:rsidRDefault="00AB67E7" w:rsidP="00AB67E7">
      <w:pPr>
        <w:numPr>
          <w:ilvl w:val="0"/>
          <w:numId w:val="2"/>
        </w:numPr>
        <w:ind w:left="720" w:hanging="360"/>
        <w:rPr>
          <w:rFonts w:asciiTheme="minorHAnsi" w:hAnsiTheme="minorHAnsi"/>
          <w:color w:val="auto"/>
          <w:sz w:val="22"/>
          <w:szCs w:val="22"/>
        </w:rPr>
      </w:pPr>
      <w:r w:rsidRPr="002A79B2">
        <w:rPr>
          <w:rFonts w:asciiTheme="minorHAnsi" w:hAnsiTheme="minorHAnsi"/>
          <w:color w:val="auto"/>
          <w:sz w:val="22"/>
          <w:szCs w:val="22"/>
        </w:rPr>
        <w:t>The National Coach in consultation with the High Performance Committee will use discretion when applying the above guidelines, due to the ever-changing nature of our sport and the difficulty in capturing all scenarios.</w:t>
      </w:r>
    </w:p>
    <w:p w:rsidR="00AB67E7" w:rsidRPr="002A79B2" w:rsidRDefault="00AB67E7" w:rsidP="00AB67E7">
      <w:pPr>
        <w:rPr>
          <w:rFonts w:asciiTheme="minorHAnsi" w:hAnsiTheme="minorHAnsi"/>
          <w:color w:val="auto"/>
          <w:sz w:val="22"/>
          <w:szCs w:val="22"/>
        </w:rPr>
      </w:pPr>
    </w:p>
    <w:p w:rsidR="00AB67E7" w:rsidRPr="002A79B2" w:rsidRDefault="00AB67E7" w:rsidP="00AB67E7">
      <w:pPr>
        <w:numPr>
          <w:ilvl w:val="0"/>
          <w:numId w:val="2"/>
        </w:numPr>
        <w:ind w:left="720" w:hanging="360"/>
        <w:rPr>
          <w:rFonts w:asciiTheme="minorHAnsi" w:hAnsiTheme="minorHAnsi"/>
          <w:color w:val="auto"/>
          <w:sz w:val="22"/>
          <w:szCs w:val="22"/>
        </w:rPr>
      </w:pPr>
      <w:r w:rsidRPr="002A79B2">
        <w:rPr>
          <w:rFonts w:asciiTheme="minorHAnsi" w:hAnsiTheme="minorHAnsi"/>
          <w:color w:val="auto"/>
          <w:sz w:val="22"/>
          <w:szCs w:val="22"/>
        </w:rPr>
        <w:t>The High Performance</w:t>
      </w:r>
      <w:r w:rsidRPr="002A79B2">
        <w:rPr>
          <w:rFonts w:asciiTheme="minorHAnsi" w:hAnsiTheme="minorHAnsi"/>
          <w:b/>
          <w:color w:val="auto"/>
          <w:sz w:val="22"/>
          <w:szCs w:val="22"/>
        </w:rPr>
        <w:t xml:space="preserve"> </w:t>
      </w:r>
      <w:r w:rsidRPr="002A79B2">
        <w:rPr>
          <w:rFonts w:asciiTheme="minorHAnsi" w:hAnsiTheme="minorHAnsi"/>
          <w:color w:val="auto"/>
          <w:sz w:val="22"/>
          <w:szCs w:val="22"/>
        </w:rPr>
        <w:t>Committee will consist of:</w:t>
      </w:r>
    </w:p>
    <w:p w:rsidR="00AB67E7" w:rsidRPr="002A79B2" w:rsidRDefault="00AB67E7" w:rsidP="00AB67E7">
      <w:pPr>
        <w:rPr>
          <w:rFonts w:asciiTheme="minorHAnsi" w:hAnsiTheme="minorHAnsi"/>
          <w:color w:val="auto"/>
          <w:sz w:val="22"/>
          <w:szCs w:val="22"/>
        </w:rPr>
      </w:pPr>
    </w:p>
    <w:p w:rsidR="00AB67E7" w:rsidRPr="002A79B2" w:rsidRDefault="00AB67E7" w:rsidP="00AB67E7">
      <w:pPr>
        <w:numPr>
          <w:ilvl w:val="1"/>
          <w:numId w:val="2"/>
        </w:numPr>
        <w:ind w:left="1440" w:hanging="360"/>
        <w:rPr>
          <w:rFonts w:asciiTheme="minorHAnsi" w:hAnsiTheme="minorHAnsi"/>
          <w:color w:val="auto"/>
          <w:sz w:val="22"/>
          <w:szCs w:val="22"/>
        </w:rPr>
      </w:pPr>
      <w:r w:rsidRPr="002A79B2">
        <w:rPr>
          <w:rFonts w:asciiTheme="minorHAnsi" w:hAnsiTheme="minorHAnsi"/>
          <w:color w:val="auto"/>
          <w:sz w:val="22"/>
          <w:szCs w:val="22"/>
        </w:rPr>
        <w:t>Director, Wheelchair Tennis</w:t>
      </w:r>
    </w:p>
    <w:p w:rsidR="00AB67E7" w:rsidRPr="002A79B2" w:rsidRDefault="00AB67E7" w:rsidP="00AB67E7">
      <w:pPr>
        <w:numPr>
          <w:ilvl w:val="1"/>
          <w:numId w:val="2"/>
        </w:numPr>
        <w:ind w:left="1440" w:hanging="360"/>
        <w:rPr>
          <w:rFonts w:asciiTheme="minorHAnsi" w:hAnsiTheme="minorHAnsi"/>
          <w:color w:val="auto"/>
          <w:sz w:val="22"/>
          <w:szCs w:val="22"/>
        </w:rPr>
      </w:pPr>
      <w:r w:rsidRPr="002A79B2">
        <w:rPr>
          <w:rFonts w:asciiTheme="minorHAnsi" w:hAnsiTheme="minorHAnsi"/>
          <w:color w:val="auto"/>
          <w:sz w:val="22"/>
          <w:szCs w:val="22"/>
        </w:rPr>
        <w:t>National Coach</w:t>
      </w:r>
    </w:p>
    <w:p w:rsidR="00AB67E7" w:rsidRPr="002A79B2" w:rsidRDefault="00AB67E7" w:rsidP="00AB67E7">
      <w:pPr>
        <w:numPr>
          <w:ilvl w:val="1"/>
          <w:numId w:val="2"/>
        </w:numPr>
        <w:ind w:left="1440" w:hanging="360"/>
        <w:rPr>
          <w:rFonts w:asciiTheme="minorHAnsi" w:hAnsiTheme="minorHAnsi"/>
          <w:color w:val="auto"/>
          <w:sz w:val="22"/>
          <w:szCs w:val="22"/>
        </w:rPr>
      </w:pPr>
      <w:r w:rsidRPr="002A79B2">
        <w:rPr>
          <w:rFonts w:asciiTheme="minorHAnsi" w:hAnsiTheme="minorHAnsi"/>
          <w:color w:val="auto"/>
          <w:sz w:val="22"/>
          <w:szCs w:val="22"/>
        </w:rPr>
        <w:t xml:space="preserve">Director, High Performance </w:t>
      </w:r>
    </w:p>
    <w:p w:rsidR="00AB67E7" w:rsidRPr="002A79B2" w:rsidRDefault="00AB67E7" w:rsidP="00AB67E7">
      <w:pPr>
        <w:numPr>
          <w:ilvl w:val="1"/>
          <w:numId w:val="2"/>
        </w:numPr>
        <w:ind w:left="1440" w:hanging="360"/>
        <w:rPr>
          <w:rFonts w:asciiTheme="minorHAnsi" w:hAnsiTheme="minorHAnsi"/>
          <w:color w:val="auto"/>
          <w:sz w:val="22"/>
          <w:szCs w:val="22"/>
        </w:rPr>
      </w:pPr>
      <w:r w:rsidRPr="002A79B2">
        <w:rPr>
          <w:rFonts w:asciiTheme="minorHAnsi" w:hAnsiTheme="minorHAnsi"/>
          <w:color w:val="auto"/>
          <w:sz w:val="22"/>
          <w:szCs w:val="22"/>
        </w:rPr>
        <w:t>National Program Consultant</w:t>
      </w:r>
    </w:p>
    <w:p w:rsidR="00AB67E7" w:rsidRPr="002A79B2" w:rsidRDefault="00AB67E7" w:rsidP="00AB67E7">
      <w:pPr>
        <w:rPr>
          <w:rFonts w:asciiTheme="minorHAnsi" w:hAnsiTheme="minorHAnsi"/>
          <w:color w:val="auto"/>
          <w:sz w:val="22"/>
          <w:szCs w:val="22"/>
        </w:rPr>
      </w:pPr>
    </w:p>
    <w:p w:rsidR="00AB67E7" w:rsidRPr="00B04094" w:rsidRDefault="00AB67E7" w:rsidP="00B04094">
      <w:pPr>
        <w:pStyle w:val="ListParagraph"/>
        <w:numPr>
          <w:ilvl w:val="0"/>
          <w:numId w:val="9"/>
        </w:numPr>
        <w:rPr>
          <w:rFonts w:asciiTheme="minorHAnsi" w:hAnsiTheme="minorHAnsi"/>
          <w:color w:val="auto"/>
          <w:sz w:val="22"/>
          <w:szCs w:val="22"/>
        </w:rPr>
      </w:pPr>
      <w:r w:rsidRPr="00B04094">
        <w:rPr>
          <w:rFonts w:asciiTheme="minorHAnsi" w:hAnsiTheme="minorHAnsi"/>
          <w:color w:val="auto"/>
          <w:sz w:val="22"/>
          <w:szCs w:val="22"/>
        </w:rPr>
        <w:t>Selected athletes will be notified immediately of their status. Should an athlete wish to appeal the decision, he/she may do so in writing to the Director, Wheelchair Tennis within ten</w:t>
      </w:r>
      <w:r w:rsidRPr="00B04094">
        <w:rPr>
          <w:rFonts w:asciiTheme="minorHAnsi" w:hAnsiTheme="minorHAnsi"/>
          <w:color w:val="FF0000"/>
          <w:sz w:val="22"/>
          <w:szCs w:val="22"/>
        </w:rPr>
        <w:t xml:space="preserve"> </w:t>
      </w:r>
      <w:r w:rsidRPr="00B04094">
        <w:rPr>
          <w:rFonts w:asciiTheme="minorHAnsi" w:hAnsiTheme="minorHAnsi"/>
          <w:color w:val="auto"/>
          <w:sz w:val="22"/>
          <w:szCs w:val="22"/>
        </w:rPr>
        <w:t>days of the completion of the selection process. The written appeal must include the specific reasons why the athlete feels he/she will enhance the performance of the team or meet developmental needs.</w:t>
      </w:r>
    </w:p>
    <w:p w:rsidR="00DF5ADA" w:rsidRPr="002A79B2" w:rsidRDefault="00DF5ADA">
      <w:pPr>
        <w:rPr>
          <w:rFonts w:asciiTheme="minorHAnsi" w:hAnsiTheme="minorHAnsi"/>
          <w:sz w:val="22"/>
          <w:szCs w:val="22"/>
        </w:rPr>
      </w:pPr>
    </w:p>
    <w:sectPr w:rsidR="00DF5ADA" w:rsidRPr="002A79B2" w:rsidSect="00DF5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894EE87E"/>
    <w:styleLink w:val="List8"/>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16"/>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16"/>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D"/>
    <w:multiLevelType w:val="multilevel"/>
    <w:tmpl w:val="894EE87E"/>
    <w:numStyleLink w:val="List8"/>
  </w:abstractNum>
  <w:abstractNum w:abstractNumId="2">
    <w:nsid w:val="0000000E"/>
    <w:multiLevelType w:val="multilevel"/>
    <w:tmpl w:val="894EE880"/>
    <w:styleLink w:val="List9"/>
    <w:lvl w:ilvl="0">
      <w:start w:val="1"/>
      <w:numFmt w:val="bullet"/>
      <w:lvlText w:val=""/>
      <w:lvlJc w:val="left"/>
      <w:pPr>
        <w:tabs>
          <w:tab w:val="num" w:pos="360"/>
        </w:tabs>
        <w:ind w:left="360" w:firstLine="720"/>
      </w:pPr>
      <w:rPr>
        <w:rFonts w:ascii="Wingdings" w:eastAsia="ヒラギノ角ゴ Pro W3" w:hAnsi="Wingdings" w:hint="default"/>
        <w:color w:val="000000"/>
        <w:position w:val="0"/>
        <w:sz w:val="16"/>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3">
    <w:nsid w:val="0000000F"/>
    <w:multiLevelType w:val="multilevel"/>
    <w:tmpl w:val="894EE880"/>
    <w:numStyleLink w:val="List9"/>
  </w:abstractNum>
  <w:abstractNum w:abstractNumId="4">
    <w:nsid w:val="01F07AA2"/>
    <w:multiLevelType w:val="hybridMultilevel"/>
    <w:tmpl w:val="0F467304"/>
    <w:lvl w:ilvl="0" w:tplc="04090001">
      <w:start w:val="1"/>
      <w:numFmt w:val="bullet"/>
      <w:lvlText w:val=""/>
      <w:lvlJc w:val="left"/>
      <w:pPr>
        <w:ind w:left="720" w:hanging="360"/>
      </w:pPr>
      <w:rPr>
        <w:rFonts w:ascii="Wingdings" w:hAnsi="Wingdings"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2406B"/>
    <w:multiLevelType w:val="hybridMultilevel"/>
    <w:tmpl w:val="17D21ED4"/>
    <w:lvl w:ilvl="0" w:tplc="344CBB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610F0"/>
    <w:multiLevelType w:val="hybridMultilevel"/>
    <w:tmpl w:val="ECDC4900"/>
    <w:lvl w:ilvl="0" w:tplc="344CBBA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211118"/>
    <w:multiLevelType w:val="hybridMultilevel"/>
    <w:tmpl w:val="CC5A407C"/>
    <w:lvl w:ilvl="0" w:tplc="344CBBA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A46933"/>
    <w:multiLevelType w:val="hybridMultilevel"/>
    <w:tmpl w:val="4AC2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B67E7"/>
    <w:rsid w:val="002A79B2"/>
    <w:rsid w:val="00424E8D"/>
    <w:rsid w:val="00AB67E7"/>
    <w:rsid w:val="00B04094"/>
    <w:rsid w:val="00DF5ADA"/>
    <w:rsid w:val="00EB3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E7"/>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AB67E7"/>
    <w:pPr>
      <w:spacing w:after="0" w:line="240" w:lineRule="auto"/>
      <w:jc w:val="center"/>
    </w:pPr>
    <w:rPr>
      <w:rFonts w:ascii="Times New Roman" w:eastAsia="ヒラギノ角ゴ Pro W3" w:hAnsi="Times New Roman" w:cs="Times New Roman"/>
      <w:b/>
      <w:color w:val="000000"/>
      <w:sz w:val="36"/>
      <w:szCs w:val="20"/>
      <w:u w:val="single"/>
      <w:lang w:val="en-GB"/>
    </w:rPr>
  </w:style>
  <w:style w:type="character" w:customStyle="1" w:styleId="TitleChar">
    <w:name w:val="Title Char"/>
    <w:basedOn w:val="DefaultParagraphFont"/>
    <w:link w:val="Title"/>
    <w:rsid w:val="00AB67E7"/>
    <w:rPr>
      <w:rFonts w:ascii="Times New Roman" w:eastAsia="ヒラギノ角ゴ Pro W3" w:hAnsi="Times New Roman" w:cs="Times New Roman"/>
      <w:b/>
      <w:color w:val="000000"/>
      <w:sz w:val="36"/>
      <w:szCs w:val="20"/>
      <w:u w:val="single"/>
      <w:lang w:val="en-GB"/>
    </w:rPr>
  </w:style>
  <w:style w:type="paragraph" w:customStyle="1" w:styleId="Heading11">
    <w:name w:val="Heading 11"/>
    <w:next w:val="Normal"/>
    <w:rsid w:val="00AB67E7"/>
    <w:pPr>
      <w:keepNext/>
      <w:spacing w:after="0" w:line="240" w:lineRule="auto"/>
    </w:pPr>
    <w:rPr>
      <w:rFonts w:ascii="Times New Roman" w:eastAsia="ヒラギノ角ゴ Pro W3" w:hAnsi="Times New Roman" w:cs="Times New Roman"/>
      <w:b/>
      <w:color w:val="000000"/>
      <w:sz w:val="36"/>
      <w:szCs w:val="20"/>
      <w:u w:val="single"/>
      <w:lang w:val="en-GB"/>
    </w:rPr>
  </w:style>
  <w:style w:type="paragraph" w:styleId="BodyText2">
    <w:name w:val="Body Text 2"/>
    <w:link w:val="BodyText2Char"/>
    <w:rsid w:val="00AB67E7"/>
    <w:pPr>
      <w:spacing w:after="0" w:line="240" w:lineRule="auto"/>
      <w:jc w:val="center"/>
    </w:pPr>
    <w:rPr>
      <w:rFonts w:ascii="Times New Roman" w:eastAsia="ヒラギノ角ゴ Pro W3" w:hAnsi="Times New Roman" w:cs="Times New Roman"/>
      <w:color w:val="000000"/>
      <w:sz w:val="24"/>
      <w:szCs w:val="20"/>
    </w:rPr>
  </w:style>
  <w:style w:type="character" w:customStyle="1" w:styleId="BodyText2Char">
    <w:name w:val="Body Text 2 Char"/>
    <w:basedOn w:val="DefaultParagraphFont"/>
    <w:link w:val="BodyText2"/>
    <w:rsid w:val="00AB67E7"/>
    <w:rPr>
      <w:rFonts w:ascii="Times New Roman" w:eastAsia="ヒラギノ角ゴ Pro W3" w:hAnsi="Times New Roman" w:cs="Times New Roman"/>
      <w:color w:val="000000"/>
      <w:sz w:val="24"/>
      <w:szCs w:val="20"/>
    </w:rPr>
  </w:style>
  <w:style w:type="paragraph" w:customStyle="1" w:styleId="Heading31">
    <w:name w:val="Heading 31"/>
    <w:next w:val="Normal"/>
    <w:rsid w:val="00AB67E7"/>
    <w:pPr>
      <w:keepNext/>
      <w:spacing w:before="240" w:after="60" w:line="240" w:lineRule="auto"/>
    </w:pPr>
    <w:rPr>
      <w:rFonts w:ascii="Arial" w:eastAsia="ヒラギノ角ゴ Pro W3" w:hAnsi="Arial" w:cs="Times New Roman"/>
      <w:b/>
      <w:color w:val="000000"/>
      <w:sz w:val="26"/>
      <w:szCs w:val="20"/>
    </w:rPr>
  </w:style>
  <w:style w:type="numbering" w:customStyle="1" w:styleId="List8">
    <w:name w:val="List 8"/>
    <w:rsid w:val="00AB67E7"/>
    <w:pPr>
      <w:numPr>
        <w:numId w:val="1"/>
      </w:numPr>
    </w:pPr>
  </w:style>
  <w:style w:type="numbering" w:customStyle="1" w:styleId="List9">
    <w:name w:val="List 9"/>
    <w:rsid w:val="00AB67E7"/>
    <w:pPr>
      <w:numPr>
        <w:numId w:val="3"/>
      </w:numPr>
    </w:pPr>
  </w:style>
  <w:style w:type="paragraph" w:customStyle="1" w:styleId="ColorfulList-Accent11">
    <w:name w:val="Colorful List - Accent 11"/>
    <w:basedOn w:val="Normal"/>
    <w:uiPriority w:val="72"/>
    <w:qFormat/>
    <w:rsid w:val="00AB67E7"/>
    <w:pPr>
      <w:ind w:left="720"/>
    </w:pPr>
  </w:style>
  <w:style w:type="paragraph" w:styleId="ListParagraph">
    <w:name w:val="List Paragraph"/>
    <w:basedOn w:val="Normal"/>
    <w:uiPriority w:val="34"/>
    <w:qFormat/>
    <w:rsid w:val="00B0409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jpetras</dc:creator>
  <cp:lastModifiedBy>jpetras</cp:lastModifiedBy>
  <cp:revision>2</cp:revision>
  <dcterms:created xsi:type="dcterms:W3CDTF">2015-10-28T17:24:00Z</dcterms:created>
  <dcterms:modified xsi:type="dcterms:W3CDTF">2015-10-28T17:24:00Z</dcterms:modified>
</cp:coreProperties>
</file>